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F6" w:rsidRDefault="005D01F6">
      <w:pPr>
        <w:pStyle w:val="ConsPlusTitlePage"/>
      </w:pPr>
      <w:bookmarkStart w:id="0" w:name="_GoBack"/>
      <w:bookmarkEnd w:id="0"/>
      <w:r>
        <w:br/>
      </w:r>
    </w:p>
    <w:p w:rsidR="005D01F6" w:rsidRDefault="005D01F6">
      <w:pPr>
        <w:pStyle w:val="ConsPlusNormal"/>
        <w:jc w:val="both"/>
        <w:outlineLvl w:val="0"/>
      </w:pPr>
    </w:p>
    <w:p w:rsidR="005D01F6" w:rsidRDefault="005D01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1F6" w:rsidRDefault="005D01F6">
      <w:pPr>
        <w:pStyle w:val="ConsPlusTitle"/>
        <w:jc w:val="center"/>
      </w:pPr>
    </w:p>
    <w:p w:rsidR="005D01F6" w:rsidRDefault="005D01F6">
      <w:pPr>
        <w:pStyle w:val="ConsPlusTitle"/>
        <w:jc w:val="center"/>
      </w:pPr>
      <w:r>
        <w:t>ПОСТАНОВЛЕНИЕ</w:t>
      </w:r>
    </w:p>
    <w:p w:rsidR="005D01F6" w:rsidRDefault="005D01F6">
      <w:pPr>
        <w:pStyle w:val="ConsPlusTitle"/>
        <w:jc w:val="center"/>
      </w:pPr>
      <w:r>
        <w:t>от 31 октября 2022 г. N 1945</w:t>
      </w:r>
    </w:p>
    <w:p w:rsidR="005D01F6" w:rsidRDefault="005D01F6">
      <w:pPr>
        <w:pStyle w:val="ConsPlusTitle"/>
        <w:jc w:val="center"/>
      </w:pPr>
    </w:p>
    <w:p w:rsidR="005D01F6" w:rsidRDefault="005D01F6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5D01F6" w:rsidRDefault="005D01F6">
      <w:pPr>
        <w:pStyle w:val="ConsPlusTitle"/>
        <w:jc w:val="center"/>
      </w:pPr>
      <w:r>
        <w:t>В НЕКОТОРЫЕ АКТЫ ПРАВИТЕЛЬСТВА РОССИЙСКОЙ ФЕДЕРАЦИИ</w:t>
      </w:r>
    </w:p>
    <w:p w:rsidR="005D01F6" w:rsidRDefault="005D01F6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</w:t>
      </w:r>
    </w:p>
    <w:p w:rsidR="005D01F6" w:rsidRDefault="005D01F6">
      <w:pPr>
        <w:pStyle w:val="ConsPlusTitle"/>
        <w:jc w:val="center"/>
      </w:pPr>
      <w:r>
        <w:t>РОССИЙСКОЙ ФЕДЕРАЦИИ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марта 2020 г. N 297 "Об утверждении Правил отбора инвестиционных проектов, планируемых к реализации на территории Арктической зоны Российской Федерации" (Собрание законодательства Российской Федерации, 2020, N 12, ст. 1790);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2021 г. N 52 "О внесении изменений в Правила отбора инвестиционных проектов, планируемых к реализации на территории Арктической зоны Российской Федерации" (Собрание законодательства Российской Федерации, 2021, N 6, ст. 975);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2021 г. N 889 "О внесении изменения в подпункт "е" пункта 7 Правил отбора инвестиционных проектов, планируемых к реализации на территории Арктической зоны Российской Федерации" (Собрание законодательства Российской Федерации, 2021, N 25, ст. 4803).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right"/>
      </w:pPr>
      <w:r>
        <w:t>Председатель Правительства</w:t>
      </w:r>
    </w:p>
    <w:p w:rsidR="005D01F6" w:rsidRDefault="005D01F6">
      <w:pPr>
        <w:pStyle w:val="ConsPlusNormal"/>
        <w:jc w:val="right"/>
      </w:pPr>
      <w:r>
        <w:t>Российской Федерации</w:t>
      </w:r>
    </w:p>
    <w:p w:rsidR="005D01F6" w:rsidRDefault="005D01F6">
      <w:pPr>
        <w:pStyle w:val="ConsPlusNormal"/>
        <w:jc w:val="right"/>
      </w:pPr>
      <w:r>
        <w:t>М.МИШУСТИН</w:t>
      </w: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right"/>
        <w:outlineLvl w:val="0"/>
      </w:pPr>
      <w:r>
        <w:t>Утверждены</w:t>
      </w:r>
    </w:p>
    <w:p w:rsidR="005D01F6" w:rsidRDefault="005D01F6">
      <w:pPr>
        <w:pStyle w:val="ConsPlusNormal"/>
        <w:jc w:val="right"/>
      </w:pPr>
      <w:r>
        <w:t>постановлением Правительства</w:t>
      </w:r>
    </w:p>
    <w:p w:rsidR="005D01F6" w:rsidRDefault="005D01F6">
      <w:pPr>
        <w:pStyle w:val="ConsPlusNormal"/>
        <w:jc w:val="right"/>
      </w:pPr>
      <w:r>
        <w:t>Российской Федерации</w:t>
      </w:r>
    </w:p>
    <w:p w:rsidR="005D01F6" w:rsidRDefault="005D01F6">
      <w:pPr>
        <w:pStyle w:val="ConsPlusNormal"/>
        <w:jc w:val="right"/>
      </w:pPr>
      <w:r>
        <w:t>от 31 октября 2022 г. N 1945</w:t>
      </w: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Title"/>
        <w:jc w:val="center"/>
      </w:pPr>
      <w:bookmarkStart w:id="1" w:name="P31"/>
      <w:bookmarkEnd w:id="1"/>
      <w:r>
        <w:t>ИЗМЕНЕНИЯ,</w:t>
      </w:r>
    </w:p>
    <w:p w:rsidR="005D01F6" w:rsidRDefault="005D01F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 xml:space="preserve">1. </w:t>
      </w:r>
      <w:hyperlink r:id="rId8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юридическому лицу на финансовое обеспечение (возмещение)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</w:t>
      </w:r>
      <w:r>
        <w:lastRenderedPageBreak/>
        <w:t>рамках реализации инвестиционных проектов на территории Арктической зоны Российской Федерации, утвержденные постановлением Правительства Российской Федерации от 16 декабря 2020 г. N 2129 "Об</w:t>
      </w:r>
      <w:proofErr w:type="gramEnd"/>
      <w:r>
        <w:t xml:space="preserve"> </w:t>
      </w:r>
      <w:proofErr w:type="gramStart"/>
      <w:r>
        <w:t>утверждении Правил предоставления субсидий из федерального бюджета юридическому лицу на финансовое обеспечение (возмещение)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Арктической зоны Российской Федерации" (Собрание законодательства Российской Федерации, 2020, N 52, ст. 8818), изложить в следующей</w:t>
      </w:r>
      <w:proofErr w:type="gramEnd"/>
      <w:r>
        <w:t xml:space="preserve"> редакции: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right"/>
      </w:pPr>
      <w:r>
        <w:t>"Утверждены</w:t>
      </w:r>
    </w:p>
    <w:p w:rsidR="005D01F6" w:rsidRDefault="005D01F6">
      <w:pPr>
        <w:pStyle w:val="ConsPlusNormal"/>
        <w:jc w:val="right"/>
      </w:pPr>
      <w:r>
        <w:t>постановлением Правительства</w:t>
      </w:r>
    </w:p>
    <w:p w:rsidR="005D01F6" w:rsidRDefault="005D01F6">
      <w:pPr>
        <w:pStyle w:val="ConsPlusNormal"/>
        <w:jc w:val="right"/>
      </w:pPr>
      <w:r>
        <w:t>Российской Федерации</w:t>
      </w:r>
    </w:p>
    <w:p w:rsidR="005D01F6" w:rsidRDefault="005D01F6">
      <w:pPr>
        <w:pStyle w:val="ConsPlusNormal"/>
        <w:jc w:val="right"/>
      </w:pPr>
      <w:r>
        <w:t>от 16 декабря 2020 г. N 2129</w:t>
      </w:r>
    </w:p>
    <w:p w:rsidR="005D01F6" w:rsidRDefault="005D01F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D01F6" w:rsidRDefault="005D01F6">
      <w:pPr>
        <w:pStyle w:val="ConsPlusNormal"/>
        <w:jc w:val="right"/>
      </w:pPr>
      <w:r>
        <w:t>Правительства Российской Федерации</w:t>
      </w:r>
    </w:p>
    <w:p w:rsidR="005D01F6" w:rsidRDefault="005D01F6">
      <w:pPr>
        <w:pStyle w:val="ConsPlusNormal"/>
        <w:jc w:val="right"/>
      </w:pPr>
      <w:r>
        <w:t>от 31 октября 2022 г. N 1945)</w:t>
      </w:r>
    </w:p>
    <w:p w:rsidR="005D01F6" w:rsidRDefault="005D01F6">
      <w:pPr>
        <w:pStyle w:val="ConsPlusNormal"/>
        <w:jc w:val="right"/>
      </w:pPr>
    </w:p>
    <w:p w:rsidR="005D01F6" w:rsidRDefault="005D01F6">
      <w:pPr>
        <w:pStyle w:val="ConsPlusNormal"/>
        <w:jc w:val="center"/>
      </w:pPr>
      <w:r>
        <w:t>ПРАВИЛА</w:t>
      </w:r>
    </w:p>
    <w:p w:rsidR="005D01F6" w:rsidRDefault="005D01F6">
      <w:pPr>
        <w:pStyle w:val="ConsPlusNormal"/>
        <w:jc w:val="center"/>
      </w:pPr>
      <w:r>
        <w:t xml:space="preserve">ПРЕДОСТАВЛЕНИЯ СУБСИДИЙ ИЗ ФЕДЕРАЛЬНОГО БЮДЖЕТА </w:t>
      </w:r>
      <w:proofErr w:type="gramStart"/>
      <w:r>
        <w:t>ЮРИДИЧЕСКОМУ</w:t>
      </w:r>
      <w:proofErr w:type="gramEnd"/>
    </w:p>
    <w:p w:rsidR="005D01F6" w:rsidRDefault="005D01F6">
      <w:pPr>
        <w:pStyle w:val="ConsPlusNormal"/>
        <w:jc w:val="center"/>
      </w:pPr>
      <w:r>
        <w:t>ЛИЦУ НА ФИНАНСОВОЕ ОБЕСПЕЧЕНИЕ (ВОЗМЕЩЕНИЕ) ЗАТРАТ</w:t>
      </w:r>
    </w:p>
    <w:p w:rsidR="005D01F6" w:rsidRDefault="005D01F6">
      <w:pPr>
        <w:pStyle w:val="ConsPlusNormal"/>
        <w:jc w:val="center"/>
      </w:pPr>
      <w:r>
        <w:t>НА СОЗДАНИЕ И (ИЛИ) РЕКОНСТРУКЦИЮ ОБЪЕКТОВ ИНФРАСТРУКТУРЫ,</w:t>
      </w:r>
    </w:p>
    <w:p w:rsidR="005D01F6" w:rsidRDefault="005D01F6">
      <w:pPr>
        <w:pStyle w:val="ConsPlusNormal"/>
        <w:jc w:val="center"/>
      </w:pPr>
      <w:r>
        <w:t>А ТАКЖЕ НА ТЕХНОЛОГИЧЕСКОЕ ПРИСОЕДИНЕНИЕ ЭНЕРГОПРИНИМАЮЩИХ</w:t>
      </w:r>
    </w:p>
    <w:p w:rsidR="005D01F6" w:rsidRDefault="005D01F6">
      <w:pPr>
        <w:pStyle w:val="ConsPlusNormal"/>
        <w:jc w:val="center"/>
      </w:pPr>
      <w:r>
        <w:t xml:space="preserve">УСТРОЙСТВ К ЭЛЕКТРИЧЕСКИМ СЕТЯМ И </w:t>
      </w:r>
      <w:proofErr w:type="gramStart"/>
      <w:r>
        <w:t>ГАЗОИСПОЛЬЗУЮЩЕГО</w:t>
      </w:r>
      <w:proofErr w:type="gramEnd"/>
    </w:p>
    <w:p w:rsidR="005D01F6" w:rsidRDefault="005D01F6">
      <w:pPr>
        <w:pStyle w:val="ConsPlusNormal"/>
        <w:jc w:val="center"/>
      </w:pPr>
      <w:r>
        <w:t xml:space="preserve">ОБОРУДОВАНИЯ К ГАЗОРАСПРЕДЕЛИТЕЛЬНЫМ СЕТЯМ В </w:t>
      </w:r>
      <w:proofErr w:type="gramStart"/>
      <w:r>
        <w:t>РАМКАХ</w:t>
      </w:r>
      <w:proofErr w:type="gramEnd"/>
    </w:p>
    <w:p w:rsidR="005D01F6" w:rsidRDefault="005D01F6">
      <w:pPr>
        <w:pStyle w:val="ConsPlusNormal"/>
        <w:jc w:val="center"/>
      </w:pPr>
      <w:r>
        <w:t>РЕАЛИЗАЦИИ ИНВЕСТИЦИОННЫХ ПРОЕКТОВ НА ТЕРРИТОРИИ</w:t>
      </w:r>
    </w:p>
    <w:p w:rsidR="005D01F6" w:rsidRDefault="005D01F6">
      <w:pPr>
        <w:pStyle w:val="ConsPlusNormal"/>
        <w:jc w:val="center"/>
      </w:pPr>
      <w:r>
        <w:t>АРКТИЧЕСКОЙ ЗОНЫ РОССИЙСКОЙ ФЕДЕРАЦИИ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jc w:val="center"/>
      </w:pPr>
      <w:r>
        <w:t>I. Общие положения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условия и порядок предоставления субсидий из федерального бюджета юридическому лицу на финансовое обеспечение (возмещение)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Арктической зоны Российской Федерации для достижения целей, показателей и результатов федерального проекта</w:t>
      </w:r>
      <w:proofErr w:type="gramEnd"/>
      <w:r>
        <w:t xml:space="preserve"> "Государственная поддержка реализации на территории Арктической зоны Российской Федерации инвестиционных проектов" в рамках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Федерации" (далее - субсидия).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2. Для целей настоящих Правил понятия "резидент территории опережающего социально-экономического развития", "резидент Арктической зоны Российской Федерации", "инфраструктура территории опережающего социально-экономического развития", "инфраструктура Арктической зоны Российской Федерации" используются в значениях, установленных федеральными законами "</w:t>
      </w:r>
      <w:hyperlink r:id="rId10">
        <w:r>
          <w:rPr>
            <w:color w:val="0000FF"/>
          </w:rPr>
          <w:t>О территориях</w:t>
        </w:r>
      </w:hyperlink>
      <w:r>
        <w:t xml:space="preserve"> социально-экономического развития в Российской Федерации", "</w:t>
      </w:r>
      <w:hyperlink r:id="rId11">
        <w:r>
          <w:rPr>
            <w:color w:val="0000FF"/>
          </w:rPr>
          <w:t>О государственной поддержке</w:t>
        </w:r>
      </w:hyperlink>
      <w:r>
        <w:t xml:space="preserve"> предпринимательской деятельности в Арктической зоне Российской Федерации".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настоящих Правил в части порядка предоставления субсидий управляющей компании, осуществляющей функции по управлению Арктической зоной Российской Федерации, а также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Арктической зоне Российской Федерации и свободным портом Владивосток (далее - управляющая компания), </w:t>
      </w:r>
      <w:r>
        <w:lastRenderedPageBreak/>
        <w:t>распространяется на территории опережающего социально-экономического развития, созданные в Арктической зоне Российской Федерации, за исключением территорий</w:t>
      </w:r>
      <w:proofErr w:type="gramEnd"/>
      <w:r>
        <w:t>, входящих в состав Дальневосточного федерального округа (далее - территории опережающего социально-экономического развития).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3. Получателями субсидии являются: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управляющая компания;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коммерческая организация, реализующая инвестиционный проект на территории Арктической зоны Российской Федерации (далее соответственно - инвестиционный проект, инвестор).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4. Субсидии предоставляются в пределах лимитов бюджетных обязательств,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цели, указанные в пункте 1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5. Размер субсидии рассчитывается путем суммирования следующих затрат: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а) размер платы за технологическое присоединение к сетям инженерно-технического обеспечения по договорам, цена которых установлена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тарифов, или размер платы, определенный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</w:t>
      </w:r>
      <w:proofErr w:type="gramEnd"/>
      <w:r>
        <w:t xml:space="preserve"> Федерации в области государственного регулирования тарифов стандартизированных тарифных ставок, - в случае предоставления субсидии по направлениям, указанным в абзацах вторых подпунктов "а" пунктов 11 и 22, абзацах вторых пунктов 28 и 41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б) сметная стоимость в пределах итоговых стоимостных показателей сметной стоимости строительства (стоимость строительных (ремонтно-строительных) работ, монтажных работ, оборудования, прочих затрат, включенных в эту сметную стоимость), подтвержденная заключением о достоверности определения сметной стоимости объектов инфраструктуры, выданным федеральным государственным учреждением, подведомственным Министерству строительства и жилищно-коммунального хозяйства Российской Федерации, - в случае предоставления субсидии по направлениям, указанным в абзацах третьих подпунктов "а" пунктов 11</w:t>
      </w:r>
      <w:proofErr w:type="gramEnd"/>
      <w:r>
        <w:t xml:space="preserve"> и 22, </w:t>
      </w:r>
      <w:proofErr w:type="gramStart"/>
      <w:r>
        <w:t>абзацах</w:t>
      </w:r>
      <w:proofErr w:type="gramEnd"/>
      <w:r>
        <w:t xml:space="preserve"> третьих пунктов 28 и 41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цена договора, определенная в соответствии с законодательством Российской Федерации, регулирующим закупку в Российской Федерации товаров, работ, услуг отдельными видами юридических лиц, - в случае предоставления субсидии по направлениям, указанным в абзацах четвертых - восьмых, десятых, двенадцатых подпунктов "а" и подпунктах "б" пунктов 11 и 22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г) размер возмещения за земельные участки и (или) расположенные на них объекты недвижимого имущества и иного имущества, изымаемые для государственных нужд, или размер выплаты, указанный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- в случае предоставления субсидии по направлениям, указанным в абзацах девятых </w:t>
      </w:r>
      <w:r>
        <w:lastRenderedPageBreak/>
        <w:t>подпунктов "а" пунктов</w:t>
      </w:r>
      <w:proofErr w:type="gramEnd"/>
      <w:r>
        <w:t xml:space="preserve"> 11 и 22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д) стоимость объектов инфраструктуры территории опережающего социально-экономического развития, земельных участков и оборудования, определенная на основании независимой оценки рыночной, кадастровой, ликвидационной, инвестиционной или иной предусмотренной федеральными стандартами стоимости, проведенной в соответствии с законодательством, регулирующим оценочную деятельность в Российской Федерации, - в случае предоставления субсидии по направлениям, указанным в абзацах одиннадцатых подпунктов "а" пунктов 11 и 22 настоящих Правил;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е) цена договора внесения безвозмездных вкладов или осуществления взноса в уставные капиталы дочерних обществ - в случае предоставления субсидии по направлениям, указанным в абзацах тринадцатых и четырнадцатых подпунктов "а" пунктов 11 и 22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ж) размер арендной платы или платы за сервитут, определенный на основании независимой оценки, проведенной в соответствии с законодательством, регулирующим оценочную деятельность в Российской Федерации, - в случае предоставления субсидии по направлениям, указанным в абзацах пятнадцатых подпунктов "а" пунктов 11 и 22 настоящих Правил.</w:t>
      </w:r>
      <w:proofErr w:type="gramEnd"/>
      <w:r>
        <w:t xml:space="preserve"> При аренде земельных участков или установлении сервитута в отношении земельных участков, находящихся в государственной или муниципальной собственности, размер субсидии не может превышать размер платы, установленный решением об установлении публичного сервитута, соглашением об установлении сервитута или договором аренды земельных участков.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6. Расходы, произведенные получателем субсидии в иностранной валюте, подлежат пересчету в валюту Российской Федерации по курсу, установленному Центральным банком Российской Федерации на дату исполнения кредитной организацией поручения плательщика о совершении платежа.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7. Субсидия предоставляется в соответствии с соглашением о предоставлении субсидии, заключаемым Министерством Российской Федерации по развитию Дальнего Востока и Арктики с получателем субсидии, типовая форма которого устанавливается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соглашение о предоставлении субсидии).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в том числе: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цели, условия и порядок предоставления субсидии;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размер предоставляемой субсидии;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значение результата предоставления субсидии;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порядок и сроки представления получателем субсидии в Министерство Российской Федерации по развитию Дальнего Востока и Арктики отчетности о достижении значения результата предоставления субсидии по формам, определенным типовыми формами соглашений, установленными Министерством финансов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Российской Федерации по развитию Дальнего Востока и Арктики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е) ответственность получателя субсидии за нарушение условий и порядка предоставления субсидии, в том числе его обязательство по возврату денежных сре</w:t>
      </w:r>
      <w:proofErr w:type="gramStart"/>
      <w:r>
        <w:t>дств в ф</w:t>
      </w:r>
      <w:proofErr w:type="gramEnd"/>
      <w:r>
        <w:t>едеральный бюджет;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ж) порядок и сроки расчета штрафных санкций.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заключения соглашения о предоставлении субсидии в целях финансового обеспечения затрат в соглашении о предоставлении субсидии дополнительно предусматриваются: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порядок и сроки (не реже одного раза в квартал) представления получателем субсидии в Министерство Российской Федерации по развитию Дальнего Востока и Арктики отчетности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б) запрет на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t xml:space="preserve"> операций, определенных настоящими Правилами;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в) согласие получателя субсидии, а также лиц, получающих средства на основании договоров, заключенных с получателями субсидий, на осуществление Министерством Российской Федерации по развитию Дальнего Востока и Арктики в отношении их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12">
        <w:r>
          <w:rPr>
            <w:color w:val="0000FF"/>
          </w:rPr>
          <w:t>статьями 268.1</w:t>
        </w:r>
      </w:hyperlink>
      <w:r>
        <w:t xml:space="preserve"> и </w:t>
      </w:r>
      <w:hyperlink r:id="rId13">
        <w:r>
          <w:rPr>
            <w:color w:val="0000FF"/>
          </w:rPr>
          <w:t>269.2</w:t>
        </w:r>
        <w:proofErr w:type="gramEnd"/>
      </w:hyperlink>
      <w:r>
        <w:t xml:space="preserve"> Бюджетного кодекса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непредставление, представление не в полном объеме, несоответствие представленных документов требованиям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несоответствие затрат управляющей компании или инвестора направлениям, указанным в пунктах 11, 22, 28 и 41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установление факта недостоверности информации, представленной управляющей компанией или инвестором;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г) отсутствие мероприятия, на развитие которого запрашивается субсидия, в плане-графике реализации мероприятий по развитию инфраструктуры территории опережающего социально-экономического развития, указанном в пункте 18 настоящих Правил, или в распоряжении Правительства Российской Федерации, указанном в пункте 59 настоящих Правил;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д) несоответствие информации, представленной управляющей компанией или инвестором, информации, содержащейся в плане-графике реализации мероприятий по развитию инфраструктуры территории опережающего социально-экономического развития, указанном в пункте 18 настоящих Правил, или в распоряжении Правительства Российской Федерации, указанном в пункте 59 настоящих Правил.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Получатель субсидии в соответствии с условиями соглашения о предоставлении субсидии ежеквартально, не позднее 10-го числа месяца, следующего за отчетным кварталом, представляет в Министерство Российской Федерации по развитию Дальнего Востока и Арктики отчетность о достижении значения результата предоставления субсидии, об осуществлении </w:t>
      </w:r>
      <w:r>
        <w:lastRenderedPageBreak/>
        <w:t>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Российской Федерации.</w:t>
      </w:r>
      <w:proofErr w:type="gramEnd"/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t>II. Условия и порядок предоставления субсидии управляющей</w:t>
      </w:r>
    </w:p>
    <w:p w:rsidR="005D01F6" w:rsidRDefault="005D01F6">
      <w:pPr>
        <w:pStyle w:val="ConsPlusNormal"/>
        <w:jc w:val="center"/>
      </w:pPr>
      <w:r>
        <w:t>компании на финансовое обеспечение затрат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>11. Субсидия управляющей компании предоставляется в целях финансового обеспечения: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затрат: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создание, реконструкцию, капитальный ремонт объектов инфраструктуры территорий опережающего социально-экономического развития, включая осуществление строительного контроля и авторского надзора;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проведение проектных и изыскательских работ, а также на проведение государственной экспертизы проектной документации и результатов инженерных изысканий, достоверности </w:t>
      </w:r>
      <w:proofErr w:type="gramStart"/>
      <w:r>
        <w:t>определения сметной стоимости объектов инфраструктуры территорий опережающего социально-экономического</w:t>
      </w:r>
      <w:proofErr w:type="gramEnd"/>
      <w:r>
        <w:t xml:space="preserve">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проведение дополнительной независимой экспертизы выполненных работ и услуг, технологического и ценового аудита, технико-экономического обоснования, обследования качества и объема выполненных работ;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осуществление функций технического заказчика и экспертное сопровождение проектов;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подготовку документации по планировке территории, документов территориального планирования, перспективных планов развития территорий опережающего социально-экономического развития, архитектурно-градостроительной концепции, а также на подготовку решений о внесении изменений в указанные документы;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выполнение мероприятий, необходимых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на оплату возмещения за земельные участки и (или) расположенные на них объекты недвижимого имущества и иного имущества, изымаемые для государственных нужд, или выплаты, указанной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в соответствии с земельным законодательством Российской Федерации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</w:t>
      </w:r>
      <w:proofErr w:type="gramEnd"/>
      <w:r>
        <w:t xml:space="preserve"> развития в Российской Федерации" в целях размещения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эксплуатацию, содержание и ремонт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приобретение объектов инфраструктуры территорий опережающего социально-экономического развития, земельных участков и оборудования. Управляющей компании запрещено приобретать объект инфраструктуры территории опережающего социально-экономического развития у резидента территории опережающего социально-экономического развития или резидента Арктической зоны Российской Федерации в случае, если создание такого объекта инфраструктуры осуществлялось с использованием средств федерального бюджета;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 xml:space="preserve">на проведение независимой оценки рыночной, кадастровой, ликвидационной, инвестиционной или иной предусмотренной федеральными стандартами </w:t>
      </w:r>
      <w:proofErr w:type="gramStart"/>
      <w:r>
        <w:t>оценки стоимости объектов инфраструктуры территорий опережающего социально-экономического</w:t>
      </w:r>
      <w:proofErr w:type="gramEnd"/>
      <w:r>
        <w:t xml:space="preserve"> развития в соответствии с законодательством, регулирующим оценочную деятельность в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для внесения безвозмездных вкладов в денежной форме в имущество дочерних обществ, не увеличивающих уставные капиталы дочерних обществ, на цели, указанные в абзацах втором - шестом, девятом и десятом настоящего подпункта;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на осуществление взносов в уставные капиталы дочерних обществ на финансовое обеспечение затрат по направлениям, указанным в абзацах втором - шестом, девятом - одиннадцатом настоящего подпункта, при условии обеспечения оформления права управляющей компании на эквивалентную часть уставных (складочных) капиталов указанных дочерних обществ, формируемых за счет средств субсидии, предоставленной на осуществление взносов в уставные капиталы дочерних обществ управляющей компании;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на оплату расходов за сервитуты и расходов на аренду земельных участков и инженерных сооружений;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иных затрат на развитие инфраструктуры территорий опережающего социально-экономического развития.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12. Субсидия предоставляется при условии представления управляющей компанией в Министерство Российской Федерации по развитию Дальнего Востока и Арктики: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справки (в простой письменной форме) о соответствии управляющей компании по состоянию на 1-е число месяца, предшествующего месяцу заключения соглашения о предоставлении субсидии, следующим требованиям: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управляющая компания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управляющая компания не получает из федерального бюджета средства на </w:t>
      </w:r>
      <w:proofErr w:type="gramStart"/>
      <w:r>
        <w:t>основании</w:t>
      </w:r>
      <w:proofErr w:type="gramEnd"/>
      <w:r>
        <w:t xml:space="preserve"> иных нормативных правовых актов Российской Федерации на цели, установленные настоящими Правилами;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копий документов, подтверждающих размер затрат в соответствии с пунктом 5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субсидии в целях финансового обеспечения затрат на принудительное изъятие земельного участка для государственных нужд, осуществляемое по решению суда, управляющей компанией представляется копия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13. При предоставлении субсидии по направлению, указанному в абзаце третьем подпункта "а" пункта 11 настоящих Правил, управляющей компанией дополнительно представляются: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а) копии положительных заключений государственной экспертизы проектной документации и результатов инженерных изысканий, достоверности определения сметной стоимости объектов </w:t>
      </w:r>
      <w:r>
        <w:lastRenderedPageBreak/>
        <w:t>инфраструктуры территорий опережающего социально-экономического развития, выданных федеральным государственным учреждением, подведомственным Министерству строительства и жилищно-коммунального хозяйства Российской Федерации (при проведении такой экспертизы в соответствии с законодательством Российской Федерации является обязательным).</w:t>
      </w:r>
      <w:proofErr w:type="gramEnd"/>
      <w:r>
        <w:t xml:space="preserve"> </w:t>
      </w:r>
      <w:proofErr w:type="gramStart"/>
      <w:r>
        <w:t>В случае изменения (увеличения) сметной стоимости после проведения государственной экспертизы проектной документации в связи с увеличением цен на строительные ресурсы, используемые при создании объекта инфраструктуры, и внесения соответствующих изменений в проектную документацию таких объектов проводится проверка сметной стоимости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б) копии решений (приказов) управляющей компании об утверждении проектной документации в соответствии с градостроительным законодательством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14. Документы, указанные в абзаце пятом пункта 12 настоящих Правил, не представляются управляющей компанией в случае предоставления субсидии в целях финансового обеспечения затрат на уплату авансовых платежей по договорам, предметом которых является одновременное выполнение работ по проектированию, созданию и (или) реконструкции объектов инфраструктуры территории опережающего социально-экономического развития.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предоставлении субсидии по направлениям, указанным в абзацах одиннадцатом и пятнадцатом подпункта "а" пункта 11 настоящих Правил, управляющей компанией дополнительно представляется отчет об оценке приобретаемого объекта инфраструктуры территории опережающего социально-экономического развития, или отчет об установлении размера арендной платы, или отчет об установлении платы за сервитут, составленные в соответствии с законодательством, регулирующим оценочную деятельность в Российской Федерации, заказчиком которого является управляющая</w:t>
      </w:r>
      <w:proofErr w:type="gramEnd"/>
      <w:r>
        <w:t xml:space="preserve"> компания.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При аренде земельных участков или установлении сервитута в отношении земельных участков, находящихся в государственной или муниципальной собственности, отчеты, указанные в абзаце первом настоящего пункта, управляющей компанией не представляются.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16. Документы, указанные в пунктах 12, 13 и 15 настоящих Правил, должны быть прошиты, постранично пронумерованы, скреплены печатью (при наличии) и заверены руководителем управляющей компании или иным уполномоченным в установленном порядке лицом.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Допускается представление документов в электронной форме, заверенных усиленной квалифицированной электронной подписью руководителя управляющей компании или иного уполномоченного в установленном порядке лица.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17. Министерство Российской Федерации по развитию Дальнего Востока и Арктики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пунктами 12, 13 и 15 настоящих Правил документы и принимает решение о предоставлении субсидии или об отказе в предоставлении субсидии по основаниям, указанным в пункте 9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субсидии Министерство Российской Федерации по развитию Дальнего Востока и Арктики уведомляет об этом управляющую компанию в течение 3 рабочих дней со дня принятия такого решения.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18. Соглашение о предоставлении субсидии заключается при наличии мероприятий, в </w:t>
      </w:r>
      <w:proofErr w:type="gramStart"/>
      <w:r>
        <w:t>целях</w:t>
      </w:r>
      <w:proofErr w:type="gramEnd"/>
      <w:r>
        <w:t xml:space="preserve"> реализации которых предоставляется субсидия, в плане-графике реализации мероприятий по развитию инфраструктуры территории опережающего социально-экономического развития.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Министерством Российской Федерации по развитию Дальнего Востока и Арктики утверждаются: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форма, порядок составления и утверждения планов-графиков реализации мероприятий по развитию инфраструктуры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форма, порядок составления и сроки представления отчетов о реализации мероприятий, включенных в план-график реализации мероприятий по развитию инфраструктуры территории опережающего социально-экономического развития.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19. Результатом предоставления субсидии управляющей компании является объем инвестиций в текущем финансовом году, привлеченных путем заключения соглашений об осуществлении деятельности на территории опережающего социально-экономического развития с резидентами.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осуществленное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созданный (введенный в эксплуатацию) объект инфраструктуры территории опережающего социально-экономического развития, завершенная реконструкция, капитальный ремонт объекта инфраструктуры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выполненные проектные и изыскательские работы, полученное заключение государственной экспертизы проектной документации и результатов инженерных изысканий объектов инфраструктуры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проведенная</w:t>
      </w:r>
      <w:proofErr w:type="gramEnd"/>
      <w:r>
        <w:t xml:space="preserve"> дополнительная независимая экспертиза выполненных работ и услуг, технологический и ценовой аудит, технико-экономическое обоснование, обследование качества и объема выполненных работ;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выполненные функции технического заказчика и экспертное сопровождение проектов;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подготовленные документация по планировке территории, документы территориального планирования, перспективные планы развития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выполненные мероприятия, необходимые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соглашение об изъятии земельных участков и расположенных на них объектов недвижимого имущества и иного имущества для государственных нужд либо вступившее в законную силу решение суда о принудительном изъятии земельных участков и расположенных на них объектов недвижимого имущества и иного имущества для государственных нужд;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эксплуатация, содержание и ремонт объектов инфраструктуры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приобретенные объекты инфраструктуры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развития, земельные участки и оборудование;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проведенная независимая оценка объектов инфраструктуры территории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внесенные безвозмездные вклады в денежной форме в имущество дочерних обществ, не </w:t>
      </w:r>
      <w:r>
        <w:lastRenderedPageBreak/>
        <w:t>увеличивающие уставные капиталы дочерних обществ;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внесенные взносы в уставные капиталы дочерних обществ;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оплаченные расходы за сервитуты, расходы на аренду земельных участков и инженерных сооружений.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20. Управляющая компания при заключении договоров, источником финансового обеспечения которых является субсидия, вправе предусматривать авансовые платежи: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до 50 процентов (до 90 процентов по согласованию с Министерством Российской Федерации по развитию Дальнего Востока и Арктики при заключении договора на технологическое присоединение к сетям инженерно-технического обеспечения объектов инфраструктуры территорий опережающего социально-экономического развития) суммы договора, но не более объема субсидии, подлежащей предоставлению в соответствующем финансовом году в соответствии с условиями соглашения о предоставлении субсидии;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до 100 процентов суммы договора, но не более объема субсидии, подлежащей предоставлению в соответствующем финансовом году в соответствии с условиями соглашения о предоставлении субсидии по договорам, предметом которых является проведение государственной экспертизы проектной документации и результатов инженерных изысканий, достоверности определения сметной стоимости объектов инфраструктуры территорий опережающего социально-экономического развития в федеральном государственном учреждении, подведомственном Министерству строительства и жилищно-коммунального хозяйства Российской Федерации.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Перечисление субсидии осуществляется не позднее 2-го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и представления управляющей компанией в Федеральное казначейство документов, необходимых для перечисления субсидии,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казначейства.</w:t>
      </w:r>
      <w:proofErr w:type="gramEnd"/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t>III. Условия и порядок предоставления субсидии управляющей</w:t>
      </w:r>
    </w:p>
    <w:p w:rsidR="005D01F6" w:rsidRDefault="005D01F6">
      <w:pPr>
        <w:pStyle w:val="ConsPlusNormal"/>
        <w:jc w:val="center"/>
      </w:pPr>
      <w:r>
        <w:t>компании на возмещение затрат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>22. Субсидия предоставляется в целях возмещения: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затрат: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создание, реконструкцию, капитальный ремонт объектов инфраструктуры территорий опережающего социально-экономического развития, включая осуществление строительного контроля и авторского надзора;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проведение проектных и изыскательских работ, а также на проведение государственной экспертизы проектной документации и результатов инженерных изысканий, достоверности </w:t>
      </w:r>
      <w:proofErr w:type="gramStart"/>
      <w:r>
        <w:t>определения сметной стоимости объектов инфраструктуры территорий опережающего социально-экономического</w:t>
      </w:r>
      <w:proofErr w:type="gramEnd"/>
      <w:r>
        <w:t xml:space="preserve">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проведение дополнительной независимой экспертизы выполненных работ и услуг, технологического и ценового аудита, технико-экономического обоснования, обследования качества и объема выполненных работ;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на осуществление функций технического заказчика и экспертное сопровождение проектов;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подготовку документации по планировке территории, документов территориального планирования, перспективных планов развития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выполнение мероприятий, необходимых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 xml:space="preserve">на оплату возмещения за земельные участки и (или) расположенные на них объекты недвижимого имущества и иного имущества, изымаемые для государственных нужд, или выплаты, указанной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в соответствии с земельным законодательством Российской Федерации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</w:t>
      </w:r>
      <w:proofErr w:type="gramEnd"/>
      <w:r>
        <w:t xml:space="preserve"> развития в Российской Федерации" в целях размещения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эксплуатацию, содержание и ремонт объектов инфраструктуры территорий опережающего социально-экономического развития;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приобретение объектов инфраструктуры территорий опережающего социально-экономического развития, земельных участков и оборудования. </w:t>
      </w:r>
      <w:proofErr w:type="gramStart"/>
      <w:r>
        <w:t>Управляющей компании запрещено приобретать объект инфраструктуры территории опережающего социально-экономического развития у резидента территории опережающего социально-экономического развития в случае, если резидентом территории опережающего социально-экономического развития получены средства из бюджета бюджетной системы Российской Федерации на создание такого объекта инфраструктуры территории опережающего социально-экономического развития;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проведение независимой оценки рыночной, кадастровой, ликвидационной, инвестиционной или иной предусмотренной федеральными стандартами </w:t>
      </w:r>
      <w:proofErr w:type="gramStart"/>
      <w:r>
        <w:t>оценки стоимости объектов инфраструктуры территорий опережающего социально-экономического</w:t>
      </w:r>
      <w:proofErr w:type="gramEnd"/>
      <w:r>
        <w:t xml:space="preserve"> развития в соответствии с законодательством, регулирующим оценочную деятельность в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для внесения безвозмездных вкладов в денежной форме в имущество дочерних обществ, не увеличивающих уставные капиталы дочерних обществ, на цели, указанные в абзацах втором - шестом, девятом и десятом настоящего подпункта;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на осуществление взносов в уставные капиталы дочерних обществ на финансовое обеспечение затрат по направлениям, указанным в абзацах втором - шестом, девятом - одиннадцатом настоящего подпункта, при условии обеспечения оформления права управляющей компании на эквивалентную часть уставных (складочных) капиталов указанных дочерних обществ, формируемых за счет средств субсидии, предоставленной на осуществление взносов в уставные капиталы дочерних обществ управляющей компании;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на оплату расходов за сервитуты и расходов на аренду земельных участков и инженерных сооружений;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иных затрат на развитие инфраструктуры территорий опережающего социально-экономического развития.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23. Субсидия предоставляется при условии представления управляющей компанией в Министерство Российской Федерации по развитию Дальнего Востока и Арктики копий документов, подтверждающих размер произведенных затрат в соответствии с пунктом 5 </w:t>
      </w:r>
      <w:r>
        <w:lastRenderedPageBreak/>
        <w:t>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Для заключения соглашения о предоставлении субсидии управляющей компанией представляются документы, указанные в пунктах 12, 13 и 15 настоящих Правил, а также копии актов выполненных работ (оказанных услуг) и платежных документов с отметкой кредитной организации о списании средств, подтверждающих оплату выполненных работ (оказанных услуг).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Документы, указанные в абзаце втором настоящего пункта должны быть прошиты, постранично пронумерованы, скреплены печатью (при наличии) и заверены руководителем управляющей компании или иным уполномоченным в установленном порядке лицом.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Допускается представление документов в электронной форме, заверенных усиленной квалифицированной электронной подписью руководителя управляющей компании или иного уполномоченного в установленном порядке лица.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24. Министерство Российской Федерации по развитию Дальнего Востока и Арктики рассматривает в течение 10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пунктом 23 настоящих Правил документы и принимает решение о предоставлении субсидии или об отказе в предоставлении субсидии по основаниям, указанным в пункте 9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субсидии Министерство Российской Федерации по развитию Дальнего Востока и Арктики уведомляет об этом управляющую компанию в течение 3 рабочих дней со дня принятия такого решения.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25. Соглашение о предоставлении субсидии заключается при наличии мероприятий, в </w:t>
      </w:r>
      <w:proofErr w:type="gramStart"/>
      <w:r>
        <w:t>целях</w:t>
      </w:r>
      <w:proofErr w:type="gramEnd"/>
      <w:r>
        <w:t xml:space="preserve"> реализации которых предоставляется субсидия, в плане-графике реализации мероприятий по развитию инфраструктуры территории опережающего социально-экономического развития, утвержденным Министерством Российской Федерации по развитию Дальнего Востока и Арктики в соответствии с пунктом 18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26. Результатом предоставления субсидии управляющей компании является объем инвестиций в текущем финансовом году, привлеченных путем заключения соглашений об осуществлении деятельности на территории опережающего социально-экономического развития с резидентами.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27. Перечисление субсидии осуществляется не позднее 10-го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на расчетный счет, открытый управляющей компании в кредитной организации.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jc w:val="center"/>
      </w:pPr>
      <w:r>
        <w:t>IV. Условия и порядок предоставления субсидии инвестору</w:t>
      </w:r>
    </w:p>
    <w:p w:rsidR="005D01F6" w:rsidRDefault="005D01F6">
      <w:pPr>
        <w:pStyle w:val="ConsPlusNormal"/>
        <w:jc w:val="center"/>
      </w:pPr>
      <w:r>
        <w:t>на финансовое обеспечение затрат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>28. Субсидия инвестору предоставляется в целях финансового обеспечения затрат: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транспортной, энергетической, коммунальной, инженерной, социальной, инновационной и иной инфраструктуры Арктической зоны Российской Федерации, создаваемых в рамках реализации инвестиционных проектов;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создание, реконструкцию, капитальный ремонт объектов инфраструктуры Арктической зоны Российской Федерации в рамках реализации инвестиционных проектов, включая осуществление строительного и авторского надзора.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29. Субсидия инвестору предоставляется по результатам отбора, проводимого в соответствии с пунктами 52 - 59 настоящих Правил в форме запроса предложений (далее - отбор).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Решение о предоставлении субсидии принимается Министерством Российской Федерации по развитию Дальнего Востока и Арктики.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30. Для принятия решения о предоставлении субсидии по направлениям, указанным в абзаце втором пункта 28 настоящих Правил, инвестор, прошедший отбор, представляет в управляющую компанию следующие документы: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пунктом 54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в) расчет размера платы за технологическое присоединение к сетям инженерно-технического обеспечения, установленного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 или определенного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</w:t>
      </w:r>
      <w:proofErr w:type="gramEnd"/>
      <w:r>
        <w:t xml:space="preserve"> тарифов стандартизированных тарифных ставок;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банковская гарантия, соответствующая требованиям, установленным пунктом 32 настоящих Правил, выданная гарантом, соответствующим требованиям, установленным пунктом 33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е) план-график реализации инвестиционного проекта.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31. Для принятия решения о предоставлении субсидии по направлениям, указанным в абзаце третьем пункта 28 настоящих Правил, инвестор, прошедший отбор, представляет в управляющую компанию следующие документы: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пунктом 54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подтверждение обоснования стоимости объекта инфраструктуры, в качестве которого принимается положительное заключение государственной экспертизы проектной документации и результатов инженерных изысканий в части проверки достоверности определения сметной стоимости объекта инфраструктуры, выданное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банковская гарантия, соответствующая требованиям, установленным пунктом 32 настоящих Правил, выданная гарантом, соответствующим требованиям, установленным пунктом 33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д)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е) план-график реализации инвестиционного проекта.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32. Банковская гарантия не может быть отозвана или изменена лицом, выдавшим гарантию (далее - гарант), и должна содержать: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сумму гарантий в размере предоставляемых инвестору субсидий;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б) срок действия банковской гарантии (не менее чем 6 месяцев после даты окончания срока достижения результата предоставления субсидии, определенного соглашением о предоставлении субсидии);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в) обязательство по осуществлению возврата денежных сре</w:t>
      </w:r>
      <w:proofErr w:type="gramStart"/>
      <w:r>
        <w:t>дств в ф</w:t>
      </w:r>
      <w:proofErr w:type="gramEnd"/>
      <w:r>
        <w:t>едеральный бюджет в случае нарушения целей, условий и порядка предоставления субсидии;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условие о том, что к требованию Министерства Российской Федерации по развитию Дальнего Востока и Арктики об уплате денежной суммы по банковской гарантии прилагаются расчет суммы, включаемой в требование, и платежные документы, подтверждающие перечисление инвестору субсидии, с отметкой территориального органа Федерального казначейства об исполнении;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условие о том, что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в федеральный бюджет;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е) возможность бесспорного списания по требованию Министерства Российской Федерации по развитию Дальнего Востока и Арктики денежных средств со счетов гаранта в случае, если в срок, составляющий не более чем 5 рабочих дней со дня, следующего за днем получения гарантом требования об уплате денежной суммы по банковской гарантии, гарант не исполнил требования, не уведомил Министерство Российской Федерации по развитию Дальнего Востока</w:t>
      </w:r>
      <w:proofErr w:type="gramEnd"/>
      <w:r>
        <w:t xml:space="preserve"> и Арктики об отказе в удовлетворении требования и при этом незамедлительно не уведомил Министерство и инвестора о причинах и сроке приостановления платежа, а </w:t>
      </w:r>
      <w:proofErr w:type="gramStart"/>
      <w:r>
        <w:t>также</w:t>
      </w:r>
      <w:proofErr w:type="gramEnd"/>
      <w:r>
        <w:t xml:space="preserve"> если после истечения срока приостановления платежа гарант не произвел платеж по банковской гарантии при отсутствии оснований для отказа в удовлетворении требования;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ж) право передачи Министерством Российской Федерации по развитию Дальнего Востока и Арктики права требования к гаранту об уплате денежной суммы по банковской гарантии другому лицу без согласия гаранта;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з) условие о том, что гарант не вправе предъявлять Российской Федерации к зачету иное требование, которое инвестор уступил гаранту;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и) иные условия, которые должна содержать банковская гарантия в соответствии с законодательством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33. Со дня представления банковской гарантии Министерству Российской Федерации по развитию Дальнего Востока и Арктики и до истечения срока действия гарантии гаранту необходимо соблюдать следующие требования: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гарант является российской организацией - юридическим лицом, созданным в соответствии </w:t>
      </w:r>
      <w:r>
        <w:lastRenderedPageBreak/>
        <w:t>с законодательством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гарант не является по отношению к инвестору дочерним или зависимым обществом;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гарант не находится в процессе ликвидации, а также не имеет ограничений на осуществление хозяйственной деятельности;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деятельность гаранта не приостановлена в порядке, установленном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размер чистых активов гаранта согласно данным бухгалтерской (финансовой) отчетности на последнюю отчетную дату равен или превышает размер предоставляемых субсидий;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гарант включен в предусмотренный </w:t>
      </w:r>
      <w:hyperlink r:id="rId17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В случае если в течение срока действия банковской гарантии гарант перестает соответствовать требованиям, указанным в абзацах втором - седьмом настоящего пункта, инвестор в течение 3 месяцев со дня, когда гарант перестал соответствовать указанным требованиям, обязан представить в Министерство Российской Федерации по развитию Дальнего Востока и Арктики другую банковскую гарантию, выданную гарантом, который соответствует этим требованиям.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инвестором не представлена другая банковская гарантия, инвестор обязан возвратить по требованию Министерства Российской Федерации по развитию Дальнего Востока и Арктики в федеральный бюджет денежные средства в размере предоставленной субсидии.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34. Документы, указанные в пунктах 30 и 31 настоящих Правил, представляются в одном экземпляре на бумажном носителе и в одном экземпляре на электронном носителе.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Документы, представляемые на бумажном </w:t>
      </w:r>
      <w:proofErr w:type="gramStart"/>
      <w:r>
        <w:t>носителе</w:t>
      </w:r>
      <w:proofErr w:type="gramEnd"/>
      <w:r>
        <w:t>, должны быть прошиты, постранично пронумерованы, скреплены печатью (при наличии) и заверены руководителем инвестора или иным уполномоченным в установленном порядке лицом.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соответствии с пунктами 30 и 31 настоящих Правил документов несет инвестор.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35. Управляющая компания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пунктами 30 и 31 настоящих Правил инвестором документы и направляет в Министерство Российской Федерации по развитию Дальнего Востока и Арктики: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заключение о соответствии представленных инвестором документов требованиям пунктов 30 и 31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комплект документов, представленных инвестором в соответствии с пунктами 30 и 31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36. Министерство Российской Федерации по развитию Дальнего Востока и Арктики рассматривает представленные управляющей компанией в соответствии с пунктом 35 настоящих </w:t>
      </w:r>
      <w:proofErr w:type="gramStart"/>
      <w:r>
        <w:t>Правил</w:t>
      </w:r>
      <w:proofErr w:type="gramEnd"/>
      <w:r>
        <w:t xml:space="preserve"> документы в течение 15 рабочих дней со дня их получения и заключает в течение 15 рабочих дней со дня окончания рассмотрения указанных документов соглашение о предоставлении субсидии с инвестором или направляет в управляющую компанию уведомление об отказе в предоставлении субсидии по основаниям, указанным в пункте 9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37. В </w:t>
      </w:r>
      <w:proofErr w:type="gramStart"/>
      <w:r>
        <w:t>случае</w:t>
      </w:r>
      <w:proofErr w:type="gramEnd"/>
      <w:r>
        <w:t xml:space="preserve"> получения отказа в предоставлении субсидии от Министерства Российской </w:t>
      </w:r>
      <w:r>
        <w:lastRenderedPageBreak/>
        <w:t>Федерации по развитию Дальнего Востока и Арктики управляющая компания в течение 3 рабочих дней уведомляет об этом инвестора.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38. Инвестор обеспечивает реализацию инвестиционного проекта и ввод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39. Перечисление субсидии осуществляется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субсидии распоряжений о совершении казначейских платежей для оплаты денежного обязательства получателя субсидии.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40. Результатами предоставления субсидии являются объем привлеченных инвестиций в сроки реализации инвестиционного проекта на территории Арктической зоны Российской Федерации и количество рабочих мест, созданных в сроки реализации инвестиционного проекта.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Применительно к настоящим Правилам рабочее место считается созданным при наличии </w:t>
      </w:r>
      <w:proofErr w:type="gramStart"/>
      <w:r>
        <w:t>трудовых</w:t>
      </w:r>
      <w:proofErr w:type="gramEnd"/>
      <w:r>
        <w:t xml:space="preserve"> отношений с работником, занятым на рабочем месте.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 созданные (введенные в эксплуатацию) объекты инфраструктуры до окончания реализации инвестиционного проекта и (или) осуществленное технологическое присоединение к сетям инженерно-технического обеспечения объекта инфраструктуры до окончания реализации инвестиционного проекта.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t>V. Условия и порядок предоставления субсидии инвестору</w:t>
      </w:r>
    </w:p>
    <w:p w:rsidR="005D01F6" w:rsidRDefault="005D01F6">
      <w:pPr>
        <w:pStyle w:val="ConsPlusNormal"/>
        <w:jc w:val="center"/>
      </w:pPr>
      <w:r>
        <w:t>на возмещение затрат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>41. Субсидия инвестору предоставляется в целях возмещения фактически понесенных затрат: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технологическое присоединение к сетям инженерно-технического обеспечения объектов транспортной, энергетической, коммунальной, инженерной, социальной, инновационной и иной инфраструктуры Арктической зоны Российской Федерации, создаваемых в рамках реализации инвестиционных проектов;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на создание, реконструкцию, капитальный ремонт объектов инфраструктуры Арктической зоны Российской Федерации в рамках реализации инвестиционных проектов, включая осуществление строительного и авторского надзора.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42. Субсидия инвестору предоставляется по результатам отбора.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Решение о предоставлении субсидии принимается Министерством Российской Федерации по развитию Дальнего Востока и Арктики.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43. Для принятия решения о предоставлении субсидии по направлениям, указанным в абзаце втором пункта 41 настоящих Правил, инвестор, прошедший отбор, представляет в управляющую компанию следующие документы: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справка (в простой письменной форме) о соответствии по состоянию на 1-е число месяца, </w:t>
      </w:r>
      <w:r>
        <w:lastRenderedPageBreak/>
        <w:t>предшествующего месяцу заключения соглашения о предоставлении субсидии, требованиям, установленным пунктом 54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копии договоров об осуществлении технологического присоединения;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копии актов об осуществлении технологического присоединения;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копии платежных документов с отметкой кредитной организации о списании средств, подтверждающих оплату выполненных работ (услуг) по осуществлению технологического присоединения в соответствии с требованиями технических условий;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е) банковская гарантия, соответствующая требованиям, установленным пунктом 32 настоящих Правил, выданная гарантом, соответствующим требованиям, установленным пунктом 33 настоящих Правил (в случае отсутствия у инвестора статуса резидента Арктической зоны Российской Федерации или резидента территории опережающего социально-экономического развития);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ж)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з) план-график реализации инвестиционного проекта.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44. В </w:t>
      </w:r>
      <w:proofErr w:type="gramStart"/>
      <w:r>
        <w:t>целях</w:t>
      </w:r>
      <w:proofErr w:type="gramEnd"/>
      <w:r>
        <w:t xml:space="preserve"> принятия решения о предоставлении субсидии по направлениям, указанным в абзаце третьем пункта 42 настоящих Правил, инвестор, прошедший отбор, представляет в управляющую компанию следующие документы: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пунктом 54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подтверждение обоснования стоимости объекта инфраструктуры, в качестве которого принимается положительное заключение государственной экспертизы проектной документации и результатов инженерных изысканий в части проверки достоверности определения сметной стоимости объектов инфраструктуры, выданное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копии договоров на выполнение работ (оказание услуг) для создания, реконструкции, капитального ремонта объектов инфраструктуры;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копии платежных документов с отметкой кредитной организации о списании средств, подтверждающих оплату выполненных работ (оказание услуг) для создания, реконструкции, капитального ремонта объектов инфраструктуры;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е) копия разрешения на ввод объекта в эксплуатацию (в случаях, предусмотренных законодательством Российской Федерации);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ж) копия документа, подтверждающего право собственности инвестора, прошедшего отбор, на объект инфраструктуры;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lastRenderedPageBreak/>
        <w:t>з) банковская гарантия, соответствующая требованиям, установленным пунктом 32 настоящих Правил, выданная гарантом, соответствующим требованиям, установленным пунктом 33 настоящих Правил (в случае отсутствия у инвестора статуса резидента Арктической зоны Российской Федерации или резидента территории опережающего социально-экономического развития);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и)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к) план-график реализации инвестиционного проекта.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45. Документы, указанные в пунктах 43 и 44 настоящих Правил, представляются в одном экземпляре на бумажном носителе и в одном экземпляре на электронном носителе.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Документы, представляемые на бумажном </w:t>
      </w:r>
      <w:proofErr w:type="gramStart"/>
      <w:r>
        <w:t>носителе</w:t>
      </w:r>
      <w:proofErr w:type="gramEnd"/>
      <w:r>
        <w:t>, должны быть прошиты, постранично пронумерованы, скреплены печатью (при наличии) и заверены руководителем инвестора или иным уполномоченным в установленном порядке лицом.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соответствии с пунктами 43 и 44 настоящих Правил документов несет инвестор.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46. Управляющая компания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пунктами 43 и 44 настоящих Правил инвестором документы и направляет в Министерство Российской Федерации по развитию Дальнего Востока и Арктики: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заключение о соответствии представленных инвестором документов требованиям пунктов 43 и 44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комплект документов, представленных инвестором в соответствии с пунктами 43 и 44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47. Министерство Российской Федерации по развитию Дальнего Востока и Арктики рассматривает представленные управляющей компанией в соответствии с пунктом 46 настоящих </w:t>
      </w:r>
      <w:proofErr w:type="gramStart"/>
      <w:r>
        <w:t>Правил</w:t>
      </w:r>
      <w:proofErr w:type="gramEnd"/>
      <w:r>
        <w:t xml:space="preserve"> документы в течение 15 рабочих дней со дня их получения и заключает в течение 15 рабочих дней со дня окончания рассмотрения указанных документов соглашение о предоставлении субсидии с инвестором или направляет в управляющую компанию уведомление об отказе в предоставлении субсидии по основаниям, указанным в пункте 9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48. В </w:t>
      </w:r>
      <w:proofErr w:type="gramStart"/>
      <w:r>
        <w:t>случае</w:t>
      </w:r>
      <w:proofErr w:type="gramEnd"/>
      <w:r>
        <w:t xml:space="preserve"> получения отказа в предоставлении субсидии от Министерства Российской Федерации по развитию Дальнего Востока и Арктики управляющая компания в течение 3 рабочих дней уведомляет об этом инвестора.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49. Инвестор обеспечивает реализацию инвестиционного проекта и ввод объектов инфраструктуры в эксплуатацию в соответствии с законодательством Российской Федерации без увеличения объема предоставляемой субсидии, в том числе в случае увеличения стоимости объектов инфраструктуры.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50. Перечисление субсидии осуществляется не позднее 10-го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на расчетный счет, открытый инвестору в кредитной организации.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51. Результатами предоставления субсидии являются объем привлеченных инвестиций в </w:t>
      </w:r>
      <w:r>
        <w:lastRenderedPageBreak/>
        <w:t>сроки реализации инвестиционного проекта и количество рабочих мест, созданных в сроки реализации инвестиционного проекта, соответствующих требованиям, указанным в абзаце втором пункта 40 настоящих Правил.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t>VI. Порядок проведения отбора инвесторов</w:t>
      </w:r>
    </w:p>
    <w:p w:rsidR="005D01F6" w:rsidRDefault="005D01F6">
      <w:pPr>
        <w:pStyle w:val="ConsPlusNormal"/>
        <w:jc w:val="center"/>
      </w:pPr>
      <w:r>
        <w:t>для предоставления субсидии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>52. Министерство Российской Федерации по развитию Дальнего Востока и Арктики не позднее 1 марта размещает в государственной интегрированной информационной системе управления общественными финансами "Электронный бюджет", а также на официальном сайте Министерства в информационно-телекоммуникационной сети "Интернет" объявление о проведении отбора в форме запроса предложений с указанием: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а) срока проведения отбора (даты и времени начала (окончания) подачи (приема) предложений (заявок) участников отбора), который не может быть менее 30 календарных дней, следующих за днем размещения объявления о проведении отбора;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б) целей предоставления субсидии в соответствии с пунктом 1 настоящих Правил, а также результата предоставления субсидии в соответствии с пунктами 40 и 51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доменного имени и (или) указателей страниц государственной интегрированной информационной системе управления общественными финансами "Электронный бюджет", на котором обеспечивается проведение отбора;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требований к участникам отбора в соответствии с пунктами 53 и 54 настоящих Правил и перечня документов, представляемых участниками отбора для подтверждения их соответствия указанным требованиям;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которые </w:t>
      </w:r>
      <w:proofErr w:type="gramStart"/>
      <w:r>
        <w:t>содержат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е) порядка отзыва предложений (заявок) участников отбора, порядка возврата предложений (заявок)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ж)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з) срока, в течение которого победитель (победители) отбора должен подписать соглашение о предоставлении субсидии;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и)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к) даты размещения результатов отбора на едином портале бюджетной системы Российской Федерации в информационно-телекоммуникационной сети "Интернет", а также на официальном сайте Министерства в информационно-телекоммуникационной сети "Интернет" не позднее 14-го календарного дня, следующего за днем определения победителя отбора.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53. К отбору допускаются инвесторы, соответствующие следующим требованиям: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lastRenderedPageBreak/>
        <w:t>а) цели реализуемого инвестиционного проекта соответствуют целям документов стратегического планирования, определяющих направления социально-экономического развития Арктической зоны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полная стоимость инвестиционного проекта составляет не менее 300 млн. рублей;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в) объем государственной поддержки в форме субсидии по предполагаемому к реализации инвестиционному проекту в процентном отношении к объему заявленных частных инвестиций на реализацию инвестиционного проекта не превышает предельный размер, определенный президиумом Государственной комиссии по вопросам развития Арктики (далее - президиум) по отдельным видам экономической деятельности, оказывающим наибольшее влияние на темпы экономического развития Арктической зоны Российской Федерации;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г) реализация инвестиционного проекта предполагает создание новых рабочих мест;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реализация инвестиционного проекта предполагает расположение производственной площадки инвестиционного проекта на территории Арктической зоны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е) инвестор соответствует требованиям, указанным в пункте 54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54. Участник отбора на 1-е число месяца, предшествующего месяцу, в котором подано предложение (заявка) на отбор, должен соответствовать следующим требованиям: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установленном законодательством Российской Федерации;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б)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в) участник отбора не получает из федерального бюджета средства на </w:t>
      </w:r>
      <w:proofErr w:type="gramStart"/>
      <w:r>
        <w:t>основании</w:t>
      </w:r>
      <w:proofErr w:type="gramEnd"/>
      <w:r>
        <w:t xml:space="preserve"> иных нормативных правовых актов Российской Федерации на цели, установленные пунктами 28 и 41 настоящих Правил.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55. В </w:t>
      </w:r>
      <w:proofErr w:type="gramStart"/>
      <w:r>
        <w:t>целях</w:t>
      </w:r>
      <w:proofErr w:type="gramEnd"/>
      <w:r>
        <w:t xml:space="preserve"> участия в отборе инвестор представляет следующие документы: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заявление на участие в отборе в произвольной форме, подписанное руководителем или иным уполномоченным в установленном порядке лицом;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обоснование размера планируемых (понесенных) затрат по направлениям, указанным в пунктах 28 и 41 настоящих Правил. В </w:t>
      </w:r>
      <w:proofErr w:type="gramStart"/>
      <w:r>
        <w:t>качестве</w:t>
      </w:r>
      <w:proofErr w:type="gramEnd"/>
      <w:r>
        <w:t xml:space="preserve"> подтверждения размера планируемых или произведенных затрат представляется один из следующих документов: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положительное заключение государственной или негосударственной экспертизы </w:t>
      </w:r>
      <w:proofErr w:type="gramStart"/>
      <w:r>
        <w:t>проверки достоверности определения сметной стоимости строительства объектов капитального строительства</w:t>
      </w:r>
      <w:proofErr w:type="gramEnd"/>
      <w:r>
        <w:t xml:space="preserve"> или результатов технико-ценового аудита;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договор о технологическом присоединении к сетям инженерно-технического обеспечения, заключенный в порядке, установленном законодательством Российской Федерации, в котором </w:t>
      </w:r>
      <w:r>
        <w:lastRenderedPageBreak/>
        <w:t xml:space="preserve">должны быть </w:t>
      </w:r>
      <w:proofErr w:type="gramStart"/>
      <w:r>
        <w:t>указаны</w:t>
      </w:r>
      <w:proofErr w:type="gramEnd"/>
      <w:r>
        <w:t xml:space="preserve"> в том числе размер платы за технологическое присоединение и срок выполнения работ или документ, содержащий расчет размера платы за технологическое присоединение к сетям инженерно-технического обеспечения, установленного соответствующим федеральным органом исполнительной власти в области государственного регулирования тарифов или органом исполнительной власти </w:t>
      </w:r>
      <w:proofErr w:type="gramStart"/>
      <w:r>
        <w:t>субъекта Российской Федерации в области государственного регулирования тарифов или определенного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 стандартизированных тарифных ставок;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в) обоснование бюджетных ассигнований на реализацию инвестиционного проекта (паспорт инвестиционного проекта) по форме, утвержденной Министерством финансов Российской Федерации, финансовую модель инвестиционного проекта;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г) документальное подтверждение со стороны </w:t>
      </w:r>
      <w:proofErr w:type="spellStart"/>
      <w:r>
        <w:t>соинвестора</w:t>
      </w:r>
      <w:proofErr w:type="spellEnd"/>
      <w:r>
        <w:t xml:space="preserve"> (соинвесторов)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участника отбора;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gramStart"/>
      <w:r>
        <w:t>д) справка, подписанная руководителем (уполномоченным лицом с представлением документов, подтверждающих его полномочия) и главным бухгалтером (при его наличии) инвестора, подтверждающая соответствие на 1-е число месяца, предшествующего месяцу, в котором подано предложение (заявка) об отборе, требованиям, установленным пунктом 54 настоящих Правил (в простой письменной форме);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е)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 об отборе, иной информации об участнике отбора, связанной с отбором (в простой письменной форме).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56. Документы, предусмотренные пунктом 55 настоящих Правил, представляются в электронном виде через государственную интегрированную информационную систему управления общественными финансами "Электронный бюджет", обеспечивающую проведение отбора.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а) представление участником отбора неполного комплекта документов;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истечение срока действия какого-либо документа из указанных в пункте 55 настоящих Правил документов;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в) несоответствие участника отбора требованиям, установленным в соответствии с пунктами 53 и 54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г) несоответствие представленных участником отбора предложений (заявок) об отборе и документов требованиям, установленным в объявлении о проведении отбора;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д) недостоверность представленной участником отбора информации;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е) недостаток лимитов бюджетных обязательств,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цели, указанные в пункте 1 настоящих Правил;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ж) подача участником отбора предложения (заявки) об отборе после даты и (или) времени, </w:t>
      </w:r>
      <w:r>
        <w:lastRenderedPageBreak/>
        <w:t>определенных для подачи предложений (заявок) об отборе.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58. Документы, представленные участниками отбора, направляются в управляющую компанию, которая в течение 10 рабочих дней осуществляет рассмотрение документов, подготовку заключений по каждой представленной заявке и направляет их в Министерство Российской Федерации по развитию Дальнего Востока и Арктики.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По результатам рассмотрения документов, представленных участниками отбора, Министерство Российской Федерации по развитию Дальнего Востока и Арктики представляет в президиум для рассмотрения и согласования сформированный проект перечня юридических лиц, реализующих инвестиционные проекты, отобранных в целях предоставления субсидии на развитие инфраструктуры, с указанием предельных объемов субсидий и мероприятий, на реализацию которых они предоставляются.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Вместе с проектом перечня в президиум представляются информационные материалы по каждому инвестиционному проекту.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По результатам рассмотрения и при условии согласования президиумом проекта перечня Министерство Российской Федерации по развитию Дальнего Востока и Арктики подготавливает проект распоряжения Правительства Российской Федерации об утверждении указанного перечня.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Днем определения победителя отбора является день издания распоряжения Правительства Российской Федерации, которым утвержден перечень юридических лиц, реализующих инвестиционные проекты, отобранных в целях предоставления субсидии на развитие инфраструктуры.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t>VII. Требования к осуществлению контроля</w:t>
      </w:r>
    </w:p>
    <w:p w:rsidR="005D01F6" w:rsidRDefault="005D01F6">
      <w:pPr>
        <w:pStyle w:val="ConsPlusNormal"/>
        <w:jc w:val="center"/>
      </w:pPr>
      <w:r>
        <w:t>(мониторинга) за соблюдением целей, условий и порядка</w:t>
      </w:r>
    </w:p>
    <w:p w:rsidR="005D01F6" w:rsidRDefault="005D01F6">
      <w:pPr>
        <w:pStyle w:val="ConsPlusNormal"/>
        <w:jc w:val="center"/>
      </w:pPr>
      <w:r>
        <w:t>предоставления субсидии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>60. Министерство Российской Федерации по развитию Дальнего Востока и Арктики осуществляет проверку соблюдения получателем субсидии порядка и условий предоставления субсидии, установленных соглашением о предоставлении субсидии и настоящими Правилами, в том числе в части достижения результата предоставления субсидии.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18">
        <w:r>
          <w:rPr>
            <w:color w:val="0000FF"/>
          </w:rPr>
          <w:t>статьями 268.1</w:t>
        </w:r>
      </w:hyperlink>
      <w:r>
        <w:t xml:space="preserve"> и </w:t>
      </w:r>
      <w:hyperlink r:id="rId1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61. В случае нарушения получателями субсидии условий предоставления субсидии, установленных при их предоставлении,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Российской Федерации по развитию Дальнего Востока и Арктики и органом государственного финансового контроля, а также в случае недостижения значения результата предоставления субсидии Министерство Российской Федерации по развитию Дальнего Востока и Арктики и орган государственного финансового контроля направляют получателю субсидии требование к устранению нарушения.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62. Получатель субсидии до 3 месяцев после получения требования, указанного в пункте 61 настоящих Правил, обязан устранить нарушение и направить в Министерство Российской Федерации по развитию Дальнего Востока и Арктики и орган государственного финансового контроля информацию и документы, подтверждающие устранение нарушения.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получателем субсидии нарушения условий и порядка предоставления субсидии в установленный срок, а также в случае недостижения значения результата предоставления субсидии, полученные средства подлежат возврату в доход федерального бюджета в порядке, установленном бюджетным законодательством Российской </w:t>
      </w:r>
      <w:r>
        <w:lastRenderedPageBreak/>
        <w:t>Федерации, на основании: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>а) соответствующего требования Министерства Российской Федерации по развитию Дальнего Востока и Арктики - в течение 10 рабочих дней со дня получения получателем субсидии указанного требования;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б)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64. Мониторинг достижения результата предоставления субсидии </w:t>
      </w:r>
      <w:proofErr w:type="gramStart"/>
      <w:r>
        <w:t>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проводится</w:t>
      </w:r>
      <w:proofErr w:type="gramEnd"/>
      <w:r>
        <w:t xml:space="preserve"> Министерством по развитию Дальнего Востока и Арктики в порядке, определенном Министерством финансов Российской Федерации.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65. В </w:t>
      </w:r>
      <w:proofErr w:type="gramStart"/>
      <w:r>
        <w:t>случае</w:t>
      </w:r>
      <w:proofErr w:type="gramEnd"/>
      <w:r>
        <w:t xml:space="preserve"> недостижения получателем субсидии значения результата предоставления субсидии, установленного соглашением о предоставлении субсидии, Министерство Российской Федерации по развитию Дальнего Востока и Арктики направляет получателю субсидии требование к уплате штрафа в доход федерального бюджета.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66. Размер штрафа, подлежащего уплате в доход федерального бюджета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штрафа</w:t>
      </w:r>
      <w:proofErr w:type="spellEnd"/>
      <w:r>
        <w:t>), определяется по формуле: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508760" cy="2654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>где:</w:t>
      </w:r>
    </w:p>
    <w:p w:rsidR="005D01F6" w:rsidRDefault="005D01F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фактический размер субсидии, предоставленной в отчетном финансовом году;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67. Коэффициент возврата субсидии определяется по формуле:</w:t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24230" cy="4749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>где: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 предоставления субсидии, установленного в соглашении о предоставлении субсидии, на отчетную дату;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S - значение результата представления субсидии, установленное соглашением о представлении субсидии</w:t>
      </w:r>
      <w:proofErr w:type="gramStart"/>
      <w:r>
        <w:t>.".</w:t>
      </w:r>
      <w:proofErr w:type="gramEnd"/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  <w:r>
        <w:t xml:space="preserve">2. </w:t>
      </w:r>
      <w:hyperlink r:id="rId22">
        <w:proofErr w:type="gramStart"/>
        <w:r>
          <w:rPr>
            <w:color w:val="0000FF"/>
          </w:rPr>
          <w:t>Абзац шестой пункта 7</w:t>
        </w:r>
      </w:hyperlink>
      <w:r>
        <w:t xml:space="preserve"> Положения о Государственной комиссии по вопросам развития Арктики, утвержденного постановлением Правительства Российской Федерации от 14 марта 2015 г. N 228 "Об утверждении Положения о Государственной комиссии по вопросам развития Арктики" (Собрание законодательства Российской Федерации, 2015, N 13, ст. 1928; 2020, N 12, ст. 1790; 2022, N 1, ст. 123;</w:t>
      </w:r>
      <w:proofErr w:type="gramEnd"/>
      <w:r>
        <w:t xml:space="preserve"> </w:t>
      </w:r>
      <w:proofErr w:type="gramStart"/>
      <w:r>
        <w:t>N 7, ст. 979; N 19, ст. 3226; N 41, ст. 7067), изложить в следующей редакции: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"Президиум Государственной комиссии для выполнения возложенных на него задач в </w:t>
      </w:r>
      <w:r>
        <w:lastRenderedPageBreak/>
        <w:t>рамках проведения отбора юридических лиц, реализующих инвестиционные проекты в Арктической зоне Российской Федерации, в целях предоставления субсидий из федерального бюджета: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определяет предельный размер соотношения объема государственной поддержки в форме субсидии по предполагаемому к реализации в Арктической зоне Российской Федерации инвестиционному проекту в процентном отношении к объему заявленных частных инвестиций на реализацию такого инвестиционного проекта (бюджетный мультипликатор) по отдельным видам экономической деятельности;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рассматривает и согласовывает проект перечня юридических лиц, реализующих инвестиционные проекты на территории Арктической зоны Российской Федерации, отобранных в целях предоставления субсидии на развитие инфраструктуры</w:t>
      </w:r>
      <w:proofErr w:type="gramStart"/>
      <w:r>
        <w:t>.".</w:t>
      </w:r>
      <w:proofErr w:type="gramEnd"/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ind w:firstLine="540"/>
        <w:jc w:val="both"/>
      </w:pPr>
    </w:p>
    <w:p w:rsidR="005D01F6" w:rsidRDefault="005D01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5D01F6"/>
    <w:sectPr w:rsidR="00554EAC" w:rsidSect="00E8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F6"/>
    <w:rsid w:val="005D01F6"/>
    <w:rsid w:val="00787C2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01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01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89188F54E0BBF22E48BBC078BB7A1499348AF99E9E24F7817A5E445244DDE16A6D6F5E4C6E17EF41CD7CB95F19DF8C010EEA7B7DD91A3Z1d2O" TargetMode="External"/><Relationship Id="rId13" Type="http://schemas.openxmlformats.org/officeDocument/2006/relationships/hyperlink" Target="consultantplus://offline/ref=AB889188F54E0BBF22E48BBC078BB7A14E914DA99EEAE24F7817A5E445244DDE16A6D6F7E3C4E375A946C7CFDCA694E4C50EF1A5A9DDZ9d2O" TargetMode="External"/><Relationship Id="rId18" Type="http://schemas.openxmlformats.org/officeDocument/2006/relationships/hyperlink" Target="consultantplus://offline/ref=AB889188F54E0BBF22E48BBC078BB7A14E914DA99EEAE24F7817A5E445244DDE16A6D6F7E3C6E575A946C7CFDCA694E4C50EF1A5A9DDZ9d2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AB889188F54E0BBF22E48BBC078BB7A1499C4FA29AEEE24F7817A5E445244DDE04A68EF9E6C2FF7FFD09819AD3ZAd7O" TargetMode="External"/><Relationship Id="rId12" Type="http://schemas.openxmlformats.org/officeDocument/2006/relationships/hyperlink" Target="consultantplus://offline/ref=AB889188F54E0BBF22E48BBC078BB7A14E914DA99EEAE24F7817A5E445244DDE16A6D6F7E3C6E575A946C7CFDCA694E4C50EF1A5A9DDZ9d2O" TargetMode="External"/><Relationship Id="rId17" Type="http://schemas.openxmlformats.org/officeDocument/2006/relationships/hyperlink" Target="consultantplus://offline/ref=AB889188F54E0BBF22E48BBC078BB7A14E914AAF92EBE24F7817A5E445244DDE16A6D6F6E2C1E775A946C7CFDCA694E4C50EF1A5A9DDZ9d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89188F54E0BBF22E48BBC078BB7A14E904DA39DEAE24F7817A5E445244DDE04A68EF9E6C2FF7FFD09819AD3ZAd7O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B889188F54E0BBF22E48BBC078BB7A149934CAE9AEAE24F7817A5E445244DDE04A68EF9E6C2FF7FFD09819AD3ZAd7O" TargetMode="External"/><Relationship Id="rId11" Type="http://schemas.openxmlformats.org/officeDocument/2006/relationships/hyperlink" Target="consultantplus://offline/ref=AB889188F54E0BBF22E48BBC078BB7A14E964BAA92EAE24F7817A5E445244DDE04A68EF9E6C2FF7FFD09819AD3ZAd7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889188F54E0BBF22E48BBC078BB7A1499C4EA99EECE24F7817A5E445244DDE04A68EF9E6C2FF7FFD09819AD3ZAd7O" TargetMode="External"/><Relationship Id="rId15" Type="http://schemas.openxmlformats.org/officeDocument/2006/relationships/hyperlink" Target="consultantplus://offline/ref=AB889188F54E0BBF22E48BBC078BB7A14E9148AC9DE0E24F7817A5E445244DDE04A68EF9E6C2FF7FFD09819AD3ZAd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889188F54E0BBF22E48BBC078BB7A14E9148AC9DE0E24F7817A5E445244DDE04A68EF9E6C2FF7FFD09819AD3ZAd7O" TargetMode="External"/><Relationship Id="rId19" Type="http://schemas.openxmlformats.org/officeDocument/2006/relationships/hyperlink" Target="consultantplus://offline/ref=AB889188F54E0BBF22E48BBC078BB7A14E914DA99EEAE24F7817A5E445244DDE16A6D6F7E3C4E375A946C7CFDCA694E4C50EF1A5A9DDZ9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89188F54E0BBF22E48BBC078BB7A14E974FA29BE9E24F7817A5E445244DDE16A6D6F6EF92B03AA81A819ECFA590E4C60EEDZAd4O" TargetMode="External"/><Relationship Id="rId14" Type="http://schemas.openxmlformats.org/officeDocument/2006/relationships/hyperlink" Target="consultantplus://offline/ref=AB889188F54E0BBF22E48BBC078BB7A14E9148AC9DE0E24F7817A5E445244DDE04A68EF9E6C2FF7FFD09819AD3ZAd7O" TargetMode="External"/><Relationship Id="rId22" Type="http://schemas.openxmlformats.org/officeDocument/2006/relationships/hyperlink" Target="consultantplus://offline/ref=AB889188F54E0BBF22E48BBC078BB7A14E9641A89DEEE24F7817A5E445244DDE16A6D6F5EF92B03AA81A819ECFA590E4C60EEDZA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10963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2023-10-24T14:29:00Z</dcterms:created>
  <dcterms:modified xsi:type="dcterms:W3CDTF">2023-10-24T14:30:00Z</dcterms:modified>
</cp:coreProperties>
</file>